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FC" w:rsidRPr="0029433A" w:rsidRDefault="007B74FC">
      <w:pPr>
        <w:rPr>
          <w:b/>
        </w:rPr>
      </w:pPr>
    </w:p>
    <w:p w:rsidR="007300F7" w:rsidRPr="00C20844" w:rsidRDefault="007300F7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Attachment B</w:t>
      </w:r>
      <w:r w:rsidR="00C20844">
        <w:rPr>
          <w:rFonts w:ascii="Century Gothic" w:hAnsi="Century Gothic"/>
          <w:b/>
        </w:rPr>
        <w:t xml:space="preserve">                                          </w:t>
      </w:r>
      <w:r w:rsidR="00C20844">
        <w:rPr>
          <w:rFonts w:ascii="Century Gothic" w:hAnsi="Century Gothic"/>
        </w:rPr>
        <w:t>Networking Technologies + Support</w:t>
      </w:r>
      <w:bookmarkStart w:id="0" w:name="_GoBack"/>
      <w:bookmarkEnd w:id="0"/>
    </w:p>
    <w:p w:rsidR="00073231" w:rsidRDefault="007300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Employee Impact                             </w:t>
      </w:r>
      <w:r w:rsidR="00073231" w:rsidRPr="0029433A">
        <w:rPr>
          <w:rFonts w:ascii="Century Gothic" w:hAnsi="Century Gothic"/>
          <w:b/>
        </w:rPr>
        <w:t xml:space="preserve"> </w:t>
      </w:r>
    </w:p>
    <w:p w:rsidR="00A9197A" w:rsidRPr="00A9197A" w:rsidRDefault="00A9197A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Networking Technologies + Support is currently celebrating 20 years in business! </w:t>
      </w:r>
      <w:r>
        <w:rPr>
          <w:rFonts w:ascii="Century Gothic" w:hAnsi="Century Gothic"/>
        </w:rPr>
        <w:t>Many of our employees are celebrating over 10 years with the company, and this year we have several who have been here since the first year. When a candidate for hire is going through the interview process, it is important to our mana</w:t>
      </w:r>
      <w:r w:rsidR="007300F7">
        <w:rPr>
          <w:rFonts w:ascii="Century Gothic" w:hAnsi="Century Gothic"/>
        </w:rPr>
        <w:t xml:space="preserve">gement team to be a part of these meetings. We work together as a team and it’s important for our team to mesh together well and share the same work ethic and core values. </w:t>
      </w:r>
    </w:p>
    <w:p w:rsidR="00A9197A" w:rsidRDefault="00A9197A" w:rsidP="00A9197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C51B5">
        <w:rPr>
          <w:rFonts w:ascii="Century Gothic" w:hAnsi="Century Gothic"/>
        </w:rPr>
        <w:t xml:space="preserve">NTS </w:t>
      </w:r>
      <w:r>
        <w:rPr>
          <w:rFonts w:ascii="Century Gothic" w:hAnsi="Century Gothic"/>
        </w:rPr>
        <w:t>has a comprehensive benefit plan that helps our employees maintain both physical and financial health. We also cover</w:t>
      </w:r>
      <w:r w:rsidRPr="002C51B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employee </w:t>
      </w:r>
      <w:r w:rsidRPr="002C51B5">
        <w:rPr>
          <w:rFonts w:ascii="Century Gothic" w:hAnsi="Century Gothic"/>
        </w:rPr>
        <w:t xml:space="preserve">premiums for life insurance, short term and long term </w:t>
      </w:r>
      <w:r>
        <w:rPr>
          <w:rFonts w:ascii="Century Gothic" w:hAnsi="Century Gothic"/>
        </w:rPr>
        <w:t xml:space="preserve">disability </w:t>
      </w:r>
      <w:r w:rsidRPr="002C51B5">
        <w:rPr>
          <w:rFonts w:ascii="Century Gothic" w:hAnsi="Century Gothic"/>
        </w:rPr>
        <w:t>insurance</w:t>
      </w:r>
      <w:r>
        <w:rPr>
          <w:rFonts w:ascii="Century Gothic" w:hAnsi="Century Gothic"/>
        </w:rPr>
        <w:t>.</w:t>
      </w:r>
    </w:p>
    <w:p w:rsidR="00073231" w:rsidRPr="00A9197A" w:rsidRDefault="00D4113B" w:rsidP="00A9197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9197A">
        <w:rPr>
          <w:rFonts w:ascii="Century Gothic" w:hAnsi="Century Gothic"/>
        </w:rPr>
        <w:t>We happily acknowledge</w:t>
      </w:r>
      <w:r w:rsidR="00073231" w:rsidRPr="00A9197A">
        <w:rPr>
          <w:rFonts w:ascii="Century Gothic" w:hAnsi="Century Gothic"/>
        </w:rPr>
        <w:t xml:space="preserve"> births</w:t>
      </w:r>
      <w:r w:rsidRPr="00A9197A">
        <w:rPr>
          <w:rFonts w:ascii="Century Gothic" w:hAnsi="Century Gothic"/>
        </w:rPr>
        <w:t xml:space="preserve"> and adoptions of our employees by celebrating with an announcement sent throughout the company as well as a sterling </w:t>
      </w:r>
      <w:r w:rsidR="00073231" w:rsidRPr="00A9197A">
        <w:rPr>
          <w:rFonts w:ascii="Century Gothic" w:hAnsi="Century Gothic"/>
        </w:rPr>
        <w:t xml:space="preserve">silver </w:t>
      </w:r>
      <w:r w:rsidRPr="00A9197A">
        <w:rPr>
          <w:rFonts w:ascii="Century Gothic" w:hAnsi="Century Gothic"/>
        </w:rPr>
        <w:t xml:space="preserve">baby </w:t>
      </w:r>
      <w:r w:rsidR="00073231" w:rsidRPr="00A9197A">
        <w:rPr>
          <w:rFonts w:ascii="Century Gothic" w:hAnsi="Century Gothic"/>
        </w:rPr>
        <w:t xml:space="preserve">spoon </w:t>
      </w:r>
      <w:r w:rsidRPr="00A9197A">
        <w:rPr>
          <w:rFonts w:ascii="Century Gothic" w:hAnsi="Century Gothic"/>
        </w:rPr>
        <w:t>given to the NTS parent.</w:t>
      </w:r>
    </w:p>
    <w:p w:rsidR="00073231" w:rsidRDefault="00D4113B" w:rsidP="000732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Free flu shot clinics are done annually in the corporate office to help everyone to stay well </w:t>
      </w:r>
    </w:p>
    <w:p w:rsidR="00073231" w:rsidRDefault="00D4113B" w:rsidP="000732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NTS hosts an off-site annual Holiday Party for our employees and a guest. At this event we also </w:t>
      </w:r>
      <w:r w:rsidR="00A9197A">
        <w:rPr>
          <w:rFonts w:ascii="Century Gothic" w:hAnsi="Century Gothic"/>
        </w:rPr>
        <w:t>acknowledge accomplishments of our departments and individuals, as well as</w:t>
      </w:r>
      <w:r w:rsidR="0029433A">
        <w:rPr>
          <w:rFonts w:ascii="Century Gothic" w:hAnsi="Century Gothic"/>
        </w:rPr>
        <w:t xml:space="preserve"> the Employee of the Year</w:t>
      </w:r>
      <w:r w:rsidR="00A9197A">
        <w:rPr>
          <w:rFonts w:ascii="Century Gothic" w:hAnsi="Century Gothic"/>
        </w:rPr>
        <w:t>. (see below)</w:t>
      </w:r>
    </w:p>
    <w:p w:rsidR="00073231" w:rsidRDefault="00D4113B" w:rsidP="000732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Company Picnic is enjoyed by our employees and their families. Fun, games, entertainment and lots of food help to define a great environment for camaraderie.</w:t>
      </w:r>
    </w:p>
    <w:p w:rsidR="00073231" w:rsidRDefault="002C51B5" w:rsidP="000732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Should a member of the NTS team encounter a severe instance that causes them to go on short term disability, fellow employees can donate their vacation days to the assist their coworker. </w:t>
      </w:r>
      <w:r w:rsidR="00A9197A">
        <w:rPr>
          <w:rFonts w:ascii="Century Gothic" w:hAnsi="Century Gothic"/>
        </w:rPr>
        <w:t xml:space="preserve">We call this program PTO Sharing. </w:t>
      </w:r>
      <w:r>
        <w:rPr>
          <w:rFonts w:ascii="Century Gothic" w:hAnsi="Century Gothic"/>
        </w:rPr>
        <w:t>This h</w:t>
      </w:r>
      <w:r w:rsidR="00073231">
        <w:rPr>
          <w:rFonts w:ascii="Century Gothic" w:hAnsi="Century Gothic"/>
        </w:rPr>
        <w:t>elps to keep the employees “whole”</w:t>
      </w:r>
      <w:r>
        <w:rPr>
          <w:rFonts w:ascii="Century Gothic" w:hAnsi="Century Gothic"/>
        </w:rPr>
        <w:t xml:space="preserve">, meaning no </w:t>
      </w:r>
      <w:r w:rsidR="00073231">
        <w:rPr>
          <w:rFonts w:ascii="Century Gothic" w:hAnsi="Century Gothic"/>
        </w:rPr>
        <w:t>dip in their income</w:t>
      </w:r>
      <w:r>
        <w:rPr>
          <w:rFonts w:ascii="Century Gothic" w:hAnsi="Century Gothic"/>
        </w:rPr>
        <w:t xml:space="preserve"> during </w:t>
      </w:r>
      <w:r w:rsidR="00A9197A">
        <w:rPr>
          <w:rFonts w:ascii="Century Gothic" w:hAnsi="Century Gothic"/>
        </w:rPr>
        <w:t>the time before the disability takes effect</w:t>
      </w:r>
      <w:r>
        <w:rPr>
          <w:rFonts w:ascii="Century Gothic" w:hAnsi="Century Gothic"/>
        </w:rPr>
        <w:t>.</w:t>
      </w:r>
    </w:p>
    <w:p w:rsidR="002C51B5" w:rsidRDefault="002C51B5" w:rsidP="000732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C51B5">
        <w:rPr>
          <w:rFonts w:ascii="Century Gothic" w:hAnsi="Century Gothic"/>
        </w:rPr>
        <w:t>NTS generously matches up to 6% of an employee’s allocation into their401K account.</w:t>
      </w:r>
    </w:p>
    <w:p w:rsidR="00691CA4" w:rsidRDefault="00691CA4" w:rsidP="000732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May i</w:t>
      </w:r>
      <w:r w:rsidR="008C04AA">
        <w:rPr>
          <w:rFonts w:ascii="Century Gothic" w:hAnsi="Century Gothic"/>
        </w:rPr>
        <w:t xml:space="preserve">s Military Appreciation Month and </w:t>
      </w:r>
      <w:r>
        <w:rPr>
          <w:rFonts w:ascii="Century Gothic" w:hAnsi="Century Gothic"/>
        </w:rPr>
        <w:t xml:space="preserve">we acknowledge all of our </w:t>
      </w:r>
      <w:r w:rsidR="00A9197A">
        <w:rPr>
          <w:rFonts w:ascii="Century Gothic" w:hAnsi="Century Gothic"/>
        </w:rPr>
        <w:t xml:space="preserve">Veterans </w:t>
      </w:r>
      <w:r>
        <w:rPr>
          <w:rFonts w:ascii="Century Gothic" w:hAnsi="Century Gothic"/>
        </w:rPr>
        <w:t>company wide</w:t>
      </w:r>
      <w:r w:rsidR="008C04A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:rsidR="00A9197A" w:rsidRPr="000A57F9" w:rsidRDefault="00A9197A" w:rsidP="00A9197A">
      <w:pPr>
        <w:numPr>
          <w:ilvl w:val="0"/>
          <w:numId w:val="2"/>
        </w:numPr>
        <w:tabs>
          <w:tab w:val="clear" w:pos="1080"/>
          <w:tab w:val="num" w:pos="6840"/>
        </w:tabs>
        <w:spacing w:after="0" w:line="240" w:lineRule="auto"/>
        <w:ind w:left="90"/>
        <w:jc w:val="both"/>
        <w:rPr>
          <w:rFonts w:ascii="Century Gothic" w:hAnsi="Century Gothic"/>
        </w:rPr>
      </w:pPr>
      <w:r w:rsidRPr="000A57F9">
        <w:rPr>
          <w:rFonts w:ascii="Century Gothic" w:hAnsi="Century Gothic"/>
          <w:b/>
        </w:rPr>
        <w:t xml:space="preserve">Annual President’s Award </w:t>
      </w:r>
      <w:r w:rsidRPr="000A57F9">
        <w:rPr>
          <w:rFonts w:ascii="Century Gothic" w:hAnsi="Century Gothic"/>
        </w:rPr>
        <w:t>– an Incentive Award which recognizes our top, exceptional employee</w:t>
      </w:r>
      <w:r>
        <w:rPr>
          <w:rFonts w:ascii="Century Gothic" w:hAnsi="Century Gothic"/>
        </w:rPr>
        <w:t xml:space="preserve"> with a minimum of one year of service,</w:t>
      </w:r>
      <w:r w:rsidRPr="000A57F9">
        <w:rPr>
          <w:rFonts w:ascii="Century Gothic" w:hAnsi="Century Gothic"/>
        </w:rPr>
        <w:t xml:space="preserve"> and honors them </w:t>
      </w:r>
      <w:r>
        <w:rPr>
          <w:rFonts w:ascii="Century Gothic" w:hAnsi="Century Gothic"/>
        </w:rPr>
        <w:t xml:space="preserve">for their commitment during the </w:t>
      </w:r>
      <w:r w:rsidRPr="000A57F9">
        <w:rPr>
          <w:rFonts w:ascii="Century Gothic" w:hAnsi="Century Gothic"/>
        </w:rPr>
        <w:t xml:space="preserve">past year. The nominations and voting are done companywide, with the exception of management. The selection criteria is as follows: </w:t>
      </w:r>
    </w:p>
    <w:p w:rsidR="00A9197A" w:rsidRDefault="00A9197A" w:rsidP="00A9197A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:rsidR="00A9197A" w:rsidRPr="000A57F9" w:rsidRDefault="00A9197A" w:rsidP="00A91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A57F9">
        <w:rPr>
          <w:rFonts w:ascii="Century Gothic" w:hAnsi="Century Gothic"/>
        </w:rPr>
        <w:t>Efficiency / Productivity in dealing with customers</w:t>
      </w:r>
    </w:p>
    <w:p w:rsidR="00A9197A" w:rsidRPr="000A57F9" w:rsidRDefault="00A9197A" w:rsidP="00A91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A57F9">
        <w:rPr>
          <w:rFonts w:ascii="Century Gothic" w:hAnsi="Century Gothic"/>
        </w:rPr>
        <w:t>Effectiveness in performing job</w:t>
      </w:r>
      <w:r w:rsidRPr="000A57F9">
        <w:rPr>
          <w:rFonts w:ascii="Century Gothic" w:hAnsi="Century Gothic"/>
          <w:color w:val="000080"/>
        </w:rPr>
        <w:t xml:space="preserve"> </w:t>
      </w:r>
      <w:r w:rsidRPr="000A57F9">
        <w:rPr>
          <w:rFonts w:ascii="Century Gothic" w:hAnsi="Century Gothic"/>
        </w:rPr>
        <w:t>duties</w:t>
      </w:r>
    </w:p>
    <w:p w:rsidR="00A9197A" w:rsidRPr="000A57F9" w:rsidRDefault="00A9197A" w:rsidP="00A91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A57F9">
        <w:rPr>
          <w:rFonts w:ascii="Century Gothic" w:hAnsi="Century Gothic"/>
        </w:rPr>
        <w:lastRenderedPageBreak/>
        <w:t>Positive role model to co-workers</w:t>
      </w:r>
    </w:p>
    <w:p w:rsidR="00A9197A" w:rsidRDefault="00A9197A" w:rsidP="00A91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A57F9">
        <w:rPr>
          <w:rFonts w:ascii="Century Gothic" w:hAnsi="Century Gothic"/>
        </w:rPr>
        <w:t>Customer service orientation (whether internal or external customers)</w:t>
      </w:r>
    </w:p>
    <w:p w:rsidR="00A9197A" w:rsidRPr="000A57F9" w:rsidRDefault="00A9197A" w:rsidP="00A91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recipient receives a crystal Eagle with wings outspread, a generous monetary gift and an additional week’s paid vacation.</w:t>
      </w:r>
    </w:p>
    <w:p w:rsidR="00A9197A" w:rsidRPr="00073231" w:rsidRDefault="00A9197A" w:rsidP="00A9197A">
      <w:pPr>
        <w:pStyle w:val="ListParagraph"/>
        <w:rPr>
          <w:rFonts w:ascii="Century Gothic" w:hAnsi="Century Gothic"/>
        </w:rPr>
      </w:pPr>
    </w:p>
    <w:p w:rsidR="00073231" w:rsidRPr="00073231" w:rsidRDefault="00073231">
      <w:pPr>
        <w:rPr>
          <w:rFonts w:ascii="Century Gothic" w:hAnsi="Century Gothic"/>
        </w:rPr>
      </w:pPr>
    </w:p>
    <w:sectPr w:rsidR="00073231" w:rsidRPr="0007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FC9"/>
    <w:multiLevelType w:val="hybridMultilevel"/>
    <w:tmpl w:val="42BA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6DE3"/>
    <w:multiLevelType w:val="hybridMultilevel"/>
    <w:tmpl w:val="B75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6AB1"/>
    <w:multiLevelType w:val="hybridMultilevel"/>
    <w:tmpl w:val="32EE3F42"/>
    <w:lvl w:ilvl="0" w:tplc="F18627B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31"/>
    <w:rsid w:val="00073231"/>
    <w:rsid w:val="000A57F9"/>
    <w:rsid w:val="0029433A"/>
    <w:rsid w:val="002C51B5"/>
    <w:rsid w:val="00445808"/>
    <w:rsid w:val="00691CA4"/>
    <w:rsid w:val="007300F7"/>
    <w:rsid w:val="007B74FC"/>
    <w:rsid w:val="008C04AA"/>
    <w:rsid w:val="00A9197A"/>
    <w:rsid w:val="00C20844"/>
    <w:rsid w:val="00D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405B"/>
  <w15:docId w15:val="{0A6BE487-76C9-42B7-8086-25C6A6A2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C58A-A192-4FBD-9430-B065240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Nitz, Carol</dc:creator>
  <cp:lastModifiedBy>Nitz, Carol</cp:lastModifiedBy>
  <cp:revision>4</cp:revision>
  <dcterms:created xsi:type="dcterms:W3CDTF">2017-06-01T00:51:00Z</dcterms:created>
  <dcterms:modified xsi:type="dcterms:W3CDTF">2017-06-01T00:52:00Z</dcterms:modified>
</cp:coreProperties>
</file>